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21" w:rsidRPr="00C0203F" w:rsidRDefault="00CC3121" w:rsidP="00CC3121">
      <w:pPr>
        <w:numPr>
          <w:ilvl w:val="0"/>
          <w:numId w:val="1"/>
        </w:numPr>
        <w:tabs>
          <w:tab w:val="clear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0203F">
        <w:rPr>
          <w:rFonts w:ascii="Arial" w:hAnsi="Arial" w:cs="Arial"/>
          <w:sz w:val="22"/>
          <w:szCs w:val="22"/>
        </w:rPr>
        <w:t xml:space="preserve">As prescribed in the </w:t>
      </w:r>
      <w:r w:rsidRPr="00C0203F">
        <w:rPr>
          <w:rFonts w:ascii="Arial" w:hAnsi="Arial" w:cs="Arial"/>
          <w:i/>
          <w:sz w:val="22"/>
          <w:szCs w:val="22"/>
        </w:rPr>
        <w:t xml:space="preserve">Parliament of </w:t>
      </w:r>
      <w:smartTag w:uri="urn:schemas-microsoft-com:office:smarttags" w:element="place">
        <w:smartTag w:uri="urn:schemas-microsoft-com:office:smarttags" w:element="State">
          <w:r w:rsidRPr="00C0203F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Pr="00C0203F">
        <w:rPr>
          <w:rFonts w:ascii="Arial" w:hAnsi="Arial" w:cs="Arial"/>
          <w:i/>
          <w:sz w:val="22"/>
          <w:szCs w:val="22"/>
        </w:rPr>
        <w:t xml:space="preserve"> Act 2001</w:t>
      </w:r>
      <w:r w:rsidRPr="00C0203F">
        <w:rPr>
          <w:rFonts w:ascii="Arial" w:hAnsi="Arial" w:cs="Arial"/>
          <w:sz w:val="22"/>
          <w:szCs w:val="22"/>
        </w:rPr>
        <w:t xml:space="preserve">, one of the functions of the </w:t>
      </w:r>
      <w:r>
        <w:rPr>
          <w:rFonts w:ascii="Arial" w:hAnsi="Arial" w:cs="Arial"/>
          <w:sz w:val="22"/>
          <w:szCs w:val="22"/>
        </w:rPr>
        <w:t>Public Accounts and Public Works Committee (</w:t>
      </w:r>
      <w:r w:rsidRPr="00C0203F">
        <w:rPr>
          <w:rFonts w:ascii="Arial" w:hAnsi="Arial" w:cs="Arial"/>
          <w:sz w:val="22"/>
          <w:szCs w:val="22"/>
        </w:rPr>
        <w:t>PAPWC</w:t>
      </w:r>
      <w:r>
        <w:rPr>
          <w:rFonts w:ascii="Arial" w:hAnsi="Arial" w:cs="Arial"/>
          <w:sz w:val="22"/>
          <w:szCs w:val="22"/>
        </w:rPr>
        <w:t>)</w:t>
      </w:r>
      <w:r w:rsidRPr="00C0203F">
        <w:rPr>
          <w:rFonts w:ascii="Arial" w:hAnsi="Arial" w:cs="Arial"/>
          <w:sz w:val="22"/>
          <w:szCs w:val="22"/>
        </w:rPr>
        <w:t xml:space="preserve"> is to consider the annual and other reports of the Auditor-General.  </w:t>
      </w:r>
    </w:p>
    <w:p w:rsidR="00DC6FE4" w:rsidRPr="003E5E2C" w:rsidRDefault="00CC3121" w:rsidP="003E5E2C">
      <w:pPr>
        <w:numPr>
          <w:ilvl w:val="0"/>
          <w:numId w:val="1"/>
        </w:numPr>
        <w:tabs>
          <w:tab w:val="clear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0203F">
        <w:rPr>
          <w:rFonts w:ascii="Arial" w:hAnsi="Arial" w:cs="Arial"/>
          <w:bCs/>
          <w:spacing w:val="-3"/>
          <w:sz w:val="22"/>
          <w:szCs w:val="22"/>
        </w:rPr>
        <w:t xml:space="preserve">On 23 March 2011, the PAPWC tabled in Parliament </w:t>
      </w:r>
      <w:r>
        <w:rPr>
          <w:rFonts w:ascii="Arial" w:hAnsi="Arial" w:cs="Arial"/>
          <w:bCs/>
          <w:spacing w:val="-3"/>
          <w:sz w:val="22"/>
          <w:szCs w:val="22"/>
        </w:rPr>
        <w:t>its R</w:t>
      </w:r>
      <w:r w:rsidRPr="00C0203F">
        <w:rPr>
          <w:rFonts w:ascii="Arial" w:hAnsi="Arial" w:cs="Arial"/>
          <w:bCs/>
          <w:spacing w:val="-3"/>
          <w:sz w:val="22"/>
          <w:szCs w:val="22"/>
        </w:rPr>
        <w:t>eport No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C0203F">
        <w:rPr>
          <w:rFonts w:ascii="Arial" w:hAnsi="Arial" w:cs="Arial"/>
          <w:bCs/>
          <w:spacing w:val="-3"/>
          <w:sz w:val="22"/>
          <w:szCs w:val="22"/>
        </w:rPr>
        <w:t xml:space="preserve"> 8 – </w:t>
      </w:r>
      <w:r w:rsidRPr="00C0203F">
        <w:rPr>
          <w:rFonts w:ascii="Arial" w:hAnsi="Arial" w:cs="Arial"/>
          <w:bCs/>
          <w:i/>
          <w:spacing w:val="-3"/>
          <w:sz w:val="22"/>
          <w:szCs w:val="22"/>
        </w:rPr>
        <w:t>Review of Auditor</w:t>
      </w:r>
      <w:r w:rsidRPr="00C0203F">
        <w:rPr>
          <w:rFonts w:ascii="Arial" w:hAnsi="Arial" w:cs="Arial"/>
          <w:bCs/>
          <w:i/>
          <w:spacing w:val="-3"/>
          <w:sz w:val="22"/>
          <w:szCs w:val="22"/>
        </w:rPr>
        <w:noBreakHyphen/>
        <w:t>General’s Reports – January 2010 to December 2010</w:t>
      </w:r>
      <w:r w:rsidRPr="003870F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C3121" w:rsidRPr="00130BF9" w:rsidRDefault="00CC3121" w:rsidP="00CC3121">
      <w:pPr>
        <w:numPr>
          <w:ilvl w:val="0"/>
          <w:numId w:val="1"/>
        </w:numPr>
        <w:tabs>
          <w:tab w:val="clear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130BF9">
        <w:rPr>
          <w:rFonts w:ascii="Arial" w:hAnsi="Arial" w:cs="Arial"/>
          <w:sz w:val="22"/>
          <w:szCs w:val="22"/>
          <w:u w:val="single"/>
        </w:rPr>
        <w:t>approved</w:t>
      </w:r>
      <w:r w:rsidRPr="00130BF9">
        <w:rPr>
          <w:rFonts w:ascii="Arial" w:hAnsi="Arial" w:cs="Arial"/>
          <w:sz w:val="22"/>
          <w:szCs w:val="22"/>
        </w:rPr>
        <w:t xml:space="preserve"> the Government’s response to the Public Accounts and </w:t>
      </w:r>
      <w:r>
        <w:rPr>
          <w:rFonts w:ascii="Arial" w:hAnsi="Arial" w:cs="Arial"/>
          <w:sz w:val="22"/>
          <w:szCs w:val="22"/>
        </w:rPr>
        <w:t>Public Works Committee R</w:t>
      </w:r>
      <w:r w:rsidRPr="00130BF9">
        <w:rPr>
          <w:rFonts w:ascii="Arial" w:hAnsi="Arial" w:cs="Arial"/>
          <w:sz w:val="22"/>
          <w:szCs w:val="22"/>
        </w:rPr>
        <w:t>eport No</w:t>
      </w:r>
      <w:r>
        <w:rPr>
          <w:rFonts w:ascii="Arial" w:hAnsi="Arial" w:cs="Arial"/>
          <w:sz w:val="22"/>
          <w:szCs w:val="22"/>
        </w:rPr>
        <w:t>.</w:t>
      </w:r>
      <w:r w:rsidRPr="00130BF9">
        <w:rPr>
          <w:rFonts w:ascii="Arial" w:hAnsi="Arial" w:cs="Arial"/>
          <w:sz w:val="22"/>
          <w:szCs w:val="22"/>
        </w:rPr>
        <w:t xml:space="preserve"> 8 </w:t>
      </w:r>
      <w:r w:rsidRPr="00130BF9">
        <w:rPr>
          <w:rFonts w:ascii="Arial" w:hAnsi="Arial" w:cs="Arial"/>
          <w:i/>
          <w:sz w:val="22"/>
          <w:szCs w:val="22"/>
        </w:rPr>
        <w:t>Review of Auditor-General’s Reports – January 2010 to December 2010</w:t>
      </w:r>
      <w:r>
        <w:rPr>
          <w:rFonts w:ascii="Arial" w:hAnsi="Arial" w:cs="Arial"/>
          <w:sz w:val="22"/>
          <w:szCs w:val="22"/>
        </w:rPr>
        <w:t xml:space="preserve"> to be tabled by 23 June 2011.</w:t>
      </w:r>
    </w:p>
    <w:p w:rsidR="00CC3121" w:rsidRPr="00C07656" w:rsidRDefault="00CC3121" w:rsidP="006503F1">
      <w:p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CC3121" w:rsidRPr="00C07656" w:rsidRDefault="00CC3121" w:rsidP="00CC3121">
      <w:pPr>
        <w:keepNext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C3121" w:rsidRPr="001148AB" w:rsidRDefault="00863615" w:rsidP="00CC3121">
      <w:pPr>
        <w:numPr>
          <w:ilvl w:val="0"/>
          <w:numId w:val="2"/>
        </w:numPr>
        <w:tabs>
          <w:tab w:val="clear" w:pos="814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hyperlink r:id="rId7" w:history="1">
        <w:r w:rsidR="00CC3121" w:rsidRPr="006503F1">
          <w:rPr>
            <w:rStyle w:val="Hyperlink"/>
            <w:rFonts w:ascii="Arial" w:hAnsi="Arial" w:cs="Arial"/>
            <w:sz w:val="22"/>
            <w:szCs w:val="22"/>
          </w:rPr>
          <w:t>PAPWC Report No 8 – Review of Auditor-General’s Reports – January 2010 to December 2010</w:t>
        </w:r>
      </w:hyperlink>
    </w:p>
    <w:p w:rsidR="00CC3121" w:rsidRPr="00CC3121" w:rsidRDefault="00863615" w:rsidP="00CC3121">
      <w:pPr>
        <w:numPr>
          <w:ilvl w:val="0"/>
          <w:numId w:val="2"/>
        </w:numPr>
        <w:tabs>
          <w:tab w:val="clear" w:pos="814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hyperlink r:id="rId8" w:history="1">
        <w:r w:rsidR="00CC3121" w:rsidRPr="006503F1">
          <w:rPr>
            <w:rStyle w:val="Hyperlink"/>
            <w:rFonts w:ascii="Arial" w:hAnsi="Arial" w:cs="Arial"/>
            <w:sz w:val="22"/>
            <w:szCs w:val="22"/>
          </w:rPr>
          <w:t>Government’s response to the PAPWC Report No. 8 – Review of Auditor-General’s Reports – January 2010 to December 2010</w:t>
        </w:r>
      </w:hyperlink>
    </w:p>
    <w:sectPr w:rsidR="00CC3121" w:rsidRPr="00CC3121" w:rsidSect="006503F1">
      <w:headerReference w:type="default" r:id="rId9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BB" w:rsidRDefault="005474BB">
      <w:r>
        <w:separator/>
      </w:r>
    </w:p>
  </w:endnote>
  <w:endnote w:type="continuationSeparator" w:id="0">
    <w:p w:rsidR="005474BB" w:rsidRDefault="0054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BB" w:rsidRDefault="005474BB">
      <w:r>
        <w:separator/>
      </w:r>
    </w:p>
  </w:footnote>
  <w:footnote w:type="continuationSeparator" w:id="0">
    <w:p w:rsidR="005474BB" w:rsidRDefault="0054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21" w:rsidRPr="00CA4D0C" w:rsidRDefault="00DD55FC" w:rsidP="00CC3121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121" w:rsidRPr="000400F9">
      <w:rPr>
        <w:rFonts w:ascii="Arial" w:hAnsi="Arial" w:cs="Arial"/>
        <w:b/>
        <w:sz w:val="22"/>
        <w:szCs w:val="22"/>
        <w:u w:val="single"/>
      </w:rPr>
      <w:t xml:space="preserve">Cabinet </w:t>
    </w:r>
    <w:r w:rsidR="00CC3121" w:rsidRPr="00CA4D0C">
      <w:rPr>
        <w:rFonts w:ascii="Arial" w:hAnsi="Arial" w:cs="Arial"/>
        <w:b/>
        <w:sz w:val="22"/>
        <w:szCs w:val="22"/>
        <w:u w:val="single"/>
      </w:rPr>
      <w:t>– June 2011</w:t>
    </w:r>
    <w:r w:rsidR="00CC3121" w:rsidRPr="00CA4D0C">
      <w:rPr>
        <w:rFonts w:ascii="Arial" w:hAnsi="Arial" w:cs="Arial"/>
        <w:b/>
        <w:sz w:val="22"/>
        <w:szCs w:val="22"/>
      </w:rPr>
      <w:tab/>
    </w:r>
  </w:p>
  <w:p w:rsidR="00CC3121" w:rsidRPr="00CA4D0C" w:rsidRDefault="00CC3121" w:rsidP="00CC3121">
    <w:pPr>
      <w:pStyle w:val="Header"/>
      <w:spacing w:before="120"/>
      <w:jc w:val="both"/>
      <w:rPr>
        <w:rFonts w:ascii="Arial" w:hAnsi="Arial" w:cs="Arial"/>
        <w:b/>
        <w:kern w:val="20"/>
        <w:sz w:val="22"/>
        <w:szCs w:val="22"/>
        <w:u w:val="single"/>
      </w:rPr>
    </w:pPr>
    <w:r w:rsidRPr="00CA4D0C">
      <w:rPr>
        <w:rFonts w:ascii="Arial" w:hAnsi="Arial" w:cs="Arial"/>
        <w:b/>
        <w:kern w:val="20"/>
        <w:sz w:val="22"/>
        <w:szCs w:val="22"/>
        <w:u w:val="single"/>
      </w:rPr>
      <w:t xml:space="preserve">Government response to Public Accounts and Public Works Committee report No 8, March 2011 – Review of Auditor-General’s Reports </w:t>
    </w:r>
    <w:r>
      <w:rPr>
        <w:rFonts w:ascii="Arial" w:hAnsi="Arial" w:cs="Arial"/>
        <w:b/>
        <w:kern w:val="20"/>
        <w:sz w:val="22"/>
        <w:szCs w:val="22"/>
        <w:u w:val="single"/>
      </w:rPr>
      <w:t>– January 2010 to December 2010</w:t>
    </w:r>
  </w:p>
  <w:p w:rsidR="00DC6FE4" w:rsidRDefault="00CC3121" w:rsidP="00CC3121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 and Attorney-General, Minister for Local Government and Special Minister of State </w:t>
    </w:r>
  </w:p>
  <w:p w:rsidR="00CC3121" w:rsidRPr="00CA4D0C" w:rsidRDefault="00CC3121" w:rsidP="006503F1">
    <w:pPr>
      <w:pStyle w:val="Header"/>
      <w:jc w:val="both"/>
      <w:rPr>
        <w:rFonts w:ascii="Arial" w:hAnsi="Arial" w:cs="Arial"/>
        <w:b/>
        <w:sz w:val="22"/>
        <w:szCs w:val="22"/>
      </w:rPr>
    </w:pPr>
    <w:r w:rsidRPr="00CA4D0C">
      <w:rPr>
        <w:rFonts w:ascii="Arial" w:hAnsi="Arial" w:cs="Arial"/>
        <w:b/>
        <w:sz w:val="22"/>
        <w:szCs w:val="22"/>
        <w:u w:val="single"/>
      </w:rPr>
      <w:t>Treasurer and Minister for State Development and Trade</w:t>
    </w:r>
  </w:p>
  <w:p w:rsidR="00CC3121" w:rsidRPr="00F10DF9" w:rsidRDefault="00CC3121" w:rsidP="00CC31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21"/>
    <w:rsid w:val="00007F84"/>
    <w:rsid w:val="00061516"/>
    <w:rsid w:val="000C265E"/>
    <w:rsid w:val="000D1E17"/>
    <w:rsid w:val="000D3C7A"/>
    <w:rsid w:val="00111AF4"/>
    <w:rsid w:val="00114FAD"/>
    <w:rsid w:val="00155155"/>
    <w:rsid w:val="001B1BB5"/>
    <w:rsid w:val="001F397F"/>
    <w:rsid w:val="00210C60"/>
    <w:rsid w:val="002945DC"/>
    <w:rsid w:val="002C2316"/>
    <w:rsid w:val="002C2922"/>
    <w:rsid w:val="002C451A"/>
    <w:rsid w:val="002F2A18"/>
    <w:rsid w:val="0033564F"/>
    <w:rsid w:val="003424C9"/>
    <w:rsid w:val="00377B0E"/>
    <w:rsid w:val="00396598"/>
    <w:rsid w:val="003C25D0"/>
    <w:rsid w:val="003E2057"/>
    <w:rsid w:val="003E5E2C"/>
    <w:rsid w:val="004015E9"/>
    <w:rsid w:val="00417689"/>
    <w:rsid w:val="00437283"/>
    <w:rsid w:val="004442AB"/>
    <w:rsid w:val="00461359"/>
    <w:rsid w:val="00471030"/>
    <w:rsid w:val="00476470"/>
    <w:rsid w:val="004849B1"/>
    <w:rsid w:val="0049301C"/>
    <w:rsid w:val="004E6A14"/>
    <w:rsid w:val="004F300E"/>
    <w:rsid w:val="00531CE9"/>
    <w:rsid w:val="00532666"/>
    <w:rsid w:val="00533023"/>
    <w:rsid w:val="005474BB"/>
    <w:rsid w:val="00574715"/>
    <w:rsid w:val="00586C35"/>
    <w:rsid w:val="00590B5A"/>
    <w:rsid w:val="005A3B70"/>
    <w:rsid w:val="005B6948"/>
    <w:rsid w:val="005C5A44"/>
    <w:rsid w:val="00632298"/>
    <w:rsid w:val="006503F1"/>
    <w:rsid w:val="0065762B"/>
    <w:rsid w:val="006A7418"/>
    <w:rsid w:val="006F078F"/>
    <w:rsid w:val="0072536A"/>
    <w:rsid w:val="007333F6"/>
    <w:rsid w:val="00760B1E"/>
    <w:rsid w:val="00775863"/>
    <w:rsid w:val="007D11ED"/>
    <w:rsid w:val="007D7D0A"/>
    <w:rsid w:val="007E1471"/>
    <w:rsid w:val="0082064E"/>
    <w:rsid w:val="008460D3"/>
    <w:rsid w:val="008573EF"/>
    <w:rsid w:val="00863615"/>
    <w:rsid w:val="00865F03"/>
    <w:rsid w:val="00874290"/>
    <w:rsid w:val="008807E5"/>
    <w:rsid w:val="008C592C"/>
    <w:rsid w:val="008C677E"/>
    <w:rsid w:val="008E5E2A"/>
    <w:rsid w:val="008E65D8"/>
    <w:rsid w:val="00902AF1"/>
    <w:rsid w:val="00926248"/>
    <w:rsid w:val="00935120"/>
    <w:rsid w:val="00950D5D"/>
    <w:rsid w:val="00951672"/>
    <w:rsid w:val="00967780"/>
    <w:rsid w:val="00982413"/>
    <w:rsid w:val="00984BB3"/>
    <w:rsid w:val="009A2DC0"/>
    <w:rsid w:val="009B100C"/>
    <w:rsid w:val="009E401D"/>
    <w:rsid w:val="00A224CA"/>
    <w:rsid w:val="00A6636E"/>
    <w:rsid w:val="00A953F8"/>
    <w:rsid w:val="00AC232C"/>
    <w:rsid w:val="00AC2A1A"/>
    <w:rsid w:val="00B30D41"/>
    <w:rsid w:val="00B37D8D"/>
    <w:rsid w:val="00B60DA6"/>
    <w:rsid w:val="00B80521"/>
    <w:rsid w:val="00BE1625"/>
    <w:rsid w:val="00C0441C"/>
    <w:rsid w:val="00C25F50"/>
    <w:rsid w:val="00C56F17"/>
    <w:rsid w:val="00C653C4"/>
    <w:rsid w:val="00C755CF"/>
    <w:rsid w:val="00CC3121"/>
    <w:rsid w:val="00CD5151"/>
    <w:rsid w:val="00CF6313"/>
    <w:rsid w:val="00D05696"/>
    <w:rsid w:val="00D412C8"/>
    <w:rsid w:val="00D53091"/>
    <w:rsid w:val="00D61673"/>
    <w:rsid w:val="00D7341D"/>
    <w:rsid w:val="00D96785"/>
    <w:rsid w:val="00DA0795"/>
    <w:rsid w:val="00DC1A9F"/>
    <w:rsid w:val="00DC6FE4"/>
    <w:rsid w:val="00DD55FC"/>
    <w:rsid w:val="00E22308"/>
    <w:rsid w:val="00E242BD"/>
    <w:rsid w:val="00E250A8"/>
    <w:rsid w:val="00E55566"/>
    <w:rsid w:val="00E64421"/>
    <w:rsid w:val="00E92ED7"/>
    <w:rsid w:val="00ED0907"/>
    <w:rsid w:val="00ED7896"/>
    <w:rsid w:val="00F027D4"/>
    <w:rsid w:val="00F3349C"/>
    <w:rsid w:val="00F334AE"/>
    <w:rsid w:val="00F36497"/>
    <w:rsid w:val="00F4143B"/>
    <w:rsid w:val="00F44712"/>
    <w:rsid w:val="00F55319"/>
    <w:rsid w:val="00F638EE"/>
    <w:rsid w:val="00F71848"/>
    <w:rsid w:val="00F750FC"/>
    <w:rsid w:val="00F83B19"/>
    <w:rsid w:val="00FC3FB2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2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1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312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C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5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t%20Respo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647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</CharactersWithSpaces>
  <SharedDoc>false</SharedDoc>
  <HyperlinkBase>https://www.cabinet.qld.gov.au/documents/2011/Jun/PAPWC Report No.8/</HyperlinkBase>
  <HLinks>
    <vt:vector size="12" baseType="variant">
      <vt:variant>
        <vt:i4>983129</vt:i4>
      </vt:variant>
      <vt:variant>
        <vt:i4>3</vt:i4>
      </vt:variant>
      <vt:variant>
        <vt:i4>0</vt:i4>
      </vt:variant>
      <vt:variant>
        <vt:i4>5</vt:i4>
      </vt:variant>
      <vt:variant>
        <vt:lpwstr>Attachments/Govt 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2017-10-24T23:06:00Z</dcterms:created>
  <dcterms:modified xsi:type="dcterms:W3CDTF">2018-03-06T01:08:00Z</dcterms:modified>
  <cp:category>Auditor_General,Committees</cp:category>
</cp:coreProperties>
</file>